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поручила своим территориальным органам усилить контроль за порядком установки и эксплуатации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выявлении нарушений будут применены меры антимонопольного реагирования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 рекламе наделяет органы местного самоуправления полномочиями по регулированию установки и эксплуатации рекламных конструкций. В рамках этих полномочий администрации населенных пунктов могут выдавать владельцам незаконных рекламных конструкций предписания о демонтаже и контролировать их исполнение.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Владельцы рекламных конструкций, установленных без разрешения органов местного самоуправления и без включения в схему размещения рекламных конструкций, получают необоснованные преимущества перед добросовестными конкурентами и не направляют выплаты в бюджет муниципалитетов.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поручения территориальные органы должны усилить контроль за соблюдением антимонопольного законодательства в сфере наружной рекламы. Также ФАС России проведет совместные совещания с органами исполнительной власти и участниками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первую очередь в уполномоченные органы будут направлены запросы о наличии утвержденных схем размещения наружной рекламы, а также мероприятий, которые органы власти предпринимают для выявления незаконно установленных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отсутствия такой схемы уполномоченному органу будет выдано предупреждение.*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*Статья 39.1 Закона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